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D" w:rsidRPr="0055339D" w:rsidRDefault="0055339D" w:rsidP="0055339D">
      <w:pPr>
        <w:spacing w:before="120" w:after="120" w:line="480" w:lineRule="atLeast"/>
        <w:jc w:val="center"/>
        <w:outlineLvl w:val="0"/>
        <w:rPr>
          <w:rFonts w:ascii="Comic Sans MS" w:eastAsia="Times New Roman" w:hAnsi="Comic Sans MS" w:cs="Helvetica"/>
          <w:b/>
          <w:bCs/>
          <w:color w:val="A50021"/>
          <w:kern w:val="36"/>
          <w:sz w:val="40"/>
          <w:szCs w:val="40"/>
          <w:lang w:eastAsia="ru-RU"/>
        </w:rPr>
      </w:pPr>
      <w:r w:rsidRPr="0055339D">
        <w:rPr>
          <w:rFonts w:ascii="Comic Sans MS" w:eastAsia="Times New Roman" w:hAnsi="Comic Sans MS" w:cs="Helvetica"/>
          <w:b/>
          <w:bCs/>
          <w:color w:val="A50021"/>
          <w:kern w:val="36"/>
          <w:sz w:val="40"/>
          <w:szCs w:val="40"/>
          <w:lang w:eastAsia="ru-RU"/>
        </w:rPr>
        <w:t xml:space="preserve">Консультация для молодых педагогов "Организация сюжетной игры в детском саду" 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“Игра – это огромное светлое окно, через которое в духовный мир ребенка вливается живительный поток представлений, понятий об окружающем мире”.</w:t>
      </w:r>
      <w:r w:rsidRPr="0055339D">
        <w:rPr>
          <w:rFonts w:ascii="Times New Roman" w:hAnsi="Times New Roman" w:cs="Times New Roman"/>
          <w:sz w:val="24"/>
          <w:szCs w:val="24"/>
        </w:rPr>
        <w:br/>
        <w:t>В.А. Сухомлинский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39D">
        <w:rPr>
          <w:rFonts w:ascii="Times New Roman" w:hAnsi="Times New Roman" w:cs="Times New Roman"/>
          <w:sz w:val="24"/>
          <w:szCs w:val="24"/>
        </w:rPr>
        <w:t>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</w:t>
      </w:r>
      <w:r w:rsidRPr="0055339D">
        <w:rPr>
          <w:rFonts w:ascii="Times New Roman" w:hAnsi="Times New Roman" w:cs="Times New Roman"/>
          <w:sz w:val="24"/>
          <w:szCs w:val="24"/>
          <w:lang w:eastAsia="ru-RU"/>
        </w:rPr>
        <w:t xml:space="preserve"> опыт взаимопонимания, учится согласовывать свои действия с другими детьми.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Целью педагогических воздействий по отношению к игре должны быть “не только коллективная проработка знаний” или тем “Космос”, “Стройка” и т.д., а формирование игровых умений, обеспечивающих самостоятельную, творческую игру детей.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Вот основные принципы организации сюжетной игры в детском саду: 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занимая позицию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Для того, чтобы дети были в состоянии сотрудничать в игре, необходимо соблюдение третьего принципа: начиная с раннего детства при формировании игровых умений одновременно ориентировать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Такая стратегия обеспечивает и индивидуальную самостоятельную игру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двухчастной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lastRenderedPageBreak/>
        <w:t>Рассмотрим конкретные приемы, позволяющие реализовать принципы организации сюжетной игры в разных возрастных группах детского сада.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1-я младшая группа. Полноценное развитие игры дошкольника во многом зависит от того, насколько успешно проходит ее освоение в период раннего возраста. К 3-м годам у детей необходимо сформировать азы сюжетной игры – умение осуществлять разнообразные условные игровые действия.</w:t>
      </w:r>
    </w:p>
    <w:p w:rsidR="0055339D" w:rsidRPr="00D72E23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Формирование сюжетной игры должно осуществляться на фоне постоянной организации воспитателем условий для элементарного, предметного взаимодействия детей друг с другом. Начиная формирование простейшего взаимодействия между детьми, можно использовать любые “катающиеся” предметы (мячик, тележка и т.д.), которые стимулируют детей к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взаимоподражательным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, зеркальным действиям, направленных друг на друга. “Давай поиграем! Будем мячик катать!” –</w:t>
      </w:r>
      <w:r w:rsidRPr="005533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2E23">
        <w:rPr>
          <w:rFonts w:ascii="Times New Roman" w:hAnsi="Times New Roman" w:cs="Times New Roman"/>
          <w:sz w:val="24"/>
          <w:szCs w:val="24"/>
          <w:lang w:eastAsia="ru-RU"/>
        </w:rPr>
        <w:t>воспитатель перекатывает мячик ребенку. “А теперь ты мне!” (4–6 перекатыванием)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Чтобы переключить в дальнейшем детей на партнеров – сверстников, надо продемонстрировать им целостную систему взаимодействия. Воспитатель катает мяч вдвоем с младшим воспитателем. “Ребята, посмотрите, как мы играем! Кто хочет так поиграть?” Дальнейшая совместная игра воспитателя с детьми с целью формирования предметного взаимодействия может принять другие формы (совместная постройка башни из кубиков, сбор пирамиды и т.д.). “Давайте построим башню! Я положила первый кубик. Саша, теперь ты клади кубик сверху. Оля, теперь ты. Получилась высокая башня! Ох, башня сломалась! Давайте снова строить!”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Организация условий для совместных предметных действий очень быстро дает результат – изменяется эмоциональная атмосфера в группе: исчезают слезы и крик, реже становятся ссоры из-за игрового предмета, дети легко вступают в контакт по собственной инициативе.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Параллельно с формированием предметного взаимодействия в парах детей воспитатель решает задачи формирования условного игрового действия, замещающего реальное действие с “настоящими” вещами.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Задача педагога – сформировать у ребенка к 3-м годам умения развертывать условные действия с сюжетной игрушкой, предметом-заместителем и воображаемым предметом, связывать 2–3 игровых действия в смысловую цепочку, словесно обозначать их, действие, начатое партнером-воспитателем, а затем сверстником.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Овладение ребенком действиями с предметами-заменителями, воображаемыми предметами, самостоятельное включение их в простую игровую ситуацию свидетельствует о том, что ребенок усвоил азы сюжетной игры.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2-я младшая группа. 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К 4-м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>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Ролевое поведение всегда имеет 2 аспекта.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Первый – это специфические действия с предметами, например, доктор делает укол.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Второй – ролевая речь, направленная на других людей (доктор узнает у пациента, что у него болит).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</w:t>
      </w:r>
      <w:r w:rsidRPr="0055339D">
        <w:rPr>
          <w:rFonts w:ascii="Times New Roman" w:hAnsi="Times New Roman" w:cs="Times New Roman"/>
          <w:sz w:val="24"/>
          <w:szCs w:val="24"/>
        </w:rPr>
        <w:lastRenderedPageBreak/>
        <w:t xml:space="preserve">построить совместную игру с ними таким образом, чтобы ее центральным моментом стало ролевое поведение. Внимание ребенка необходимо перевести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действие с игрушкой на взаимодействие с партнером-взрослым.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т.е. ориентирует детей друг на друга. Значение такой совместной игры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взрослыми заключается в свободной самостоятельной 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Средняя группа.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Задача воспитателя в работе с детьми 5-го года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2-х условий: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многоперсонажных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Отказ от однозначного соответствия числа персонажей в сюжете количеству участников игры: персонажей в игре должно быть больше, чем участников.</w:t>
      </w:r>
    </w:p>
    <w:p w:rsidR="0055339D" w:rsidRPr="00D72E23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23">
        <w:rPr>
          <w:rFonts w:ascii="Times New Roman" w:hAnsi="Times New Roman" w:cs="Times New Roman"/>
          <w:sz w:val="24"/>
          <w:szCs w:val="24"/>
        </w:rPr>
        <w:t>Любую интересующую детей тему, которую воспитатель хочет использовать в игре, можно представить так, чтобы одна из ролей (основная) была непосредственно связана с несколькими ролями. Возможно состав ролей принимает вид “куста”, например:</w:t>
      </w:r>
      <w:r w:rsidRPr="00D72E23">
        <w:rPr>
          <w:rFonts w:ascii="Times New Roman" w:hAnsi="Times New Roman" w:cs="Times New Roman"/>
          <w:sz w:val="24"/>
          <w:szCs w:val="24"/>
        </w:rPr>
        <w:br/>
        <w:t>матрос,</w:t>
      </w:r>
      <w:r w:rsidR="00D72E23" w:rsidRPr="00D72E23">
        <w:rPr>
          <w:rFonts w:ascii="Times New Roman" w:hAnsi="Times New Roman" w:cs="Times New Roman"/>
          <w:sz w:val="24"/>
          <w:szCs w:val="24"/>
        </w:rPr>
        <w:t xml:space="preserve"> </w:t>
      </w:r>
      <w:r w:rsidRPr="00D72E23">
        <w:rPr>
          <w:rFonts w:ascii="Times New Roman" w:hAnsi="Times New Roman" w:cs="Times New Roman"/>
          <w:sz w:val="24"/>
          <w:szCs w:val="24"/>
        </w:rPr>
        <w:t>Капитан пассажир</w:t>
      </w:r>
      <w:proofErr w:type="gramStart"/>
      <w:r w:rsidRPr="00D72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E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2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E23">
        <w:rPr>
          <w:rFonts w:ascii="Times New Roman" w:hAnsi="Times New Roman" w:cs="Times New Roman"/>
          <w:sz w:val="24"/>
          <w:szCs w:val="24"/>
        </w:rPr>
        <w:t>одолаз.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</w:t>
      </w:r>
      <w:r w:rsidRPr="0055339D">
        <w:rPr>
          <w:rFonts w:ascii="Times New Roman" w:hAnsi="Times New Roman" w:cs="Times New Roman"/>
          <w:sz w:val="24"/>
          <w:szCs w:val="24"/>
        </w:rPr>
        <w:lastRenderedPageBreak/>
        <w:t xml:space="preserve">играющим сверстникам, беря 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 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Старшие и подготовительные группы.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построение игры – совместным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сюжетосложением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На данном этапе – это совместное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Волк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”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может встретить не Серого Волка, а другого обладателя волшебного средства (Бабу-Ягу, Фею) и получить волшебный клубочек, ковер-самолет и т.д.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Общая схема волшебных сказок нужна воспитателю, чтобы развертывать игру-придумывание, знать, как можно изменить знакомый сюжет, а не детям. Ни в 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смысловым сферам (Буратино и воспитатель, принцесса и милиционер, Баба-Яга и продавец). Характер игры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>ридумывание воспитателя с детьми в ходе педагогической работы меняется в следующей последовательности: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совместное “вспоминание” (пересказ) известной сказки;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частичное преобразование известной сказки;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придумывание новой сказки с соединением сказочных и реалистических элементов;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развертывание нового сюжета с разнообразными ролями в процессе “телефонных разговоров”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придумывание новых историй на основе реалистических событий.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lastRenderedPageBreak/>
        <w:t xml:space="preserve">В этом возрасте новый уровень развития получает режиссерская игра, которая становится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>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В играх детей этого возраста проявляется склонность к драматизациям. В сознании детей драматизация и сюжетно-ролевая игра тесно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друг с другом. В </w:t>
      </w:r>
      <w:proofErr w:type="gramStart"/>
      <w:r w:rsidRPr="0055339D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55339D">
        <w:rPr>
          <w:rFonts w:ascii="Times New Roman" w:hAnsi="Times New Roman" w:cs="Times New Roman"/>
          <w:sz w:val="24"/>
          <w:szCs w:val="24"/>
        </w:rPr>
        <w:t xml:space="preserve"> играх ребенка интересуют отношения людей.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В заключение хочется напомнить, что на каждом возрастном этапе педагогический процесс, по отношению к игре, должен быть двухчастным.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Литература: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“Организация сюжетной игры в детском саду”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Н.Я.Михайленко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“Развитие игровой деятельности дошкольников”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А.В.Калинченко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5339D" w:rsidRPr="0055339D" w:rsidRDefault="0055339D" w:rsidP="00D72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 xml:space="preserve">“Воспитателю о детской игре” </w:t>
      </w:r>
      <w:proofErr w:type="spellStart"/>
      <w:r w:rsidRPr="0055339D">
        <w:rPr>
          <w:rFonts w:ascii="Times New Roman" w:hAnsi="Times New Roman" w:cs="Times New Roman"/>
          <w:sz w:val="24"/>
          <w:szCs w:val="24"/>
        </w:rPr>
        <w:t>Д.В.Менджерицкая</w:t>
      </w:r>
      <w:proofErr w:type="spellEnd"/>
      <w:r w:rsidRPr="0055339D">
        <w:rPr>
          <w:rFonts w:ascii="Times New Roman" w:hAnsi="Times New Roman" w:cs="Times New Roman"/>
          <w:sz w:val="24"/>
          <w:szCs w:val="24"/>
        </w:rPr>
        <w:t>.</w:t>
      </w:r>
    </w:p>
    <w:p w:rsidR="0055339D" w:rsidRPr="0055339D" w:rsidRDefault="0055339D" w:rsidP="00D72E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39D">
        <w:rPr>
          <w:rFonts w:ascii="Times New Roman" w:hAnsi="Times New Roman" w:cs="Times New Roman"/>
          <w:sz w:val="24"/>
          <w:szCs w:val="24"/>
        </w:rPr>
        <w:t>“Игровая деятельность в детском саду” Н.Ф. Губанова.</w:t>
      </w:r>
    </w:p>
    <w:p w:rsidR="005A4B24" w:rsidRDefault="005A4B24" w:rsidP="00D72E23">
      <w:pPr>
        <w:spacing w:after="0" w:line="240" w:lineRule="auto"/>
        <w:ind w:firstLine="709"/>
        <w:contextualSpacing/>
      </w:pPr>
    </w:p>
    <w:sectPr w:rsidR="005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16E"/>
    <w:multiLevelType w:val="multilevel"/>
    <w:tmpl w:val="315A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464F1"/>
    <w:multiLevelType w:val="multilevel"/>
    <w:tmpl w:val="888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93D70"/>
    <w:multiLevelType w:val="multilevel"/>
    <w:tmpl w:val="787C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474D3"/>
    <w:multiLevelType w:val="multilevel"/>
    <w:tmpl w:val="39EA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7114E"/>
    <w:multiLevelType w:val="multilevel"/>
    <w:tmpl w:val="318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9511D"/>
    <w:multiLevelType w:val="multilevel"/>
    <w:tmpl w:val="37E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FE"/>
    <w:rsid w:val="000E5FEF"/>
    <w:rsid w:val="003134FE"/>
    <w:rsid w:val="0055339D"/>
    <w:rsid w:val="005A4B24"/>
    <w:rsid w:val="00D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9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9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5339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5339D"/>
    <w:rPr>
      <w:i/>
      <w:iCs/>
    </w:rPr>
  </w:style>
  <w:style w:type="character" w:styleId="a5">
    <w:name w:val="Strong"/>
    <w:basedOn w:val="a0"/>
    <w:uiPriority w:val="22"/>
    <w:qFormat/>
    <w:rsid w:val="0055339D"/>
    <w:rPr>
      <w:b/>
      <w:bCs/>
    </w:rPr>
  </w:style>
  <w:style w:type="paragraph" w:styleId="a6">
    <w:name w:val="Normal (Web)"/>
    <w:basedOn w:val="a"/>
    <w:uiPriority w:val="99"/>
    <w:semiHidden/>
    <w:unhideWhenUsed/>
    <w:rsid w:val="00553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e2">
    <w:name w:val="store2"/>
    <w:basedOn w:val="a0"/>
    <w:rsid w:val="0055339D"/>
    <w:rPr>
      <w:b/>
      <w:bCs/>
      <w:color w:val="008738"/>
    </w:rPr>
  </w:style>
  <w:style w:type="character" w:customStyle="1" w:styleId="amount">
    <w:name w:val="amount"/>
    <w:basedOn w:val="a0"/>
    <w:rsid w:val="0055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9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9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5339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5339D"/>
    <w:rPr>
      <w:i/>
      <w:iCs/>
    </w:rPr>
  </w:style>
  <w:style w:type="character" w:styleId="a5">
    <w:name w:val="Strong"/>
    <w:basedOn w:val="a0"/>
    <w:uiPriority w:val="22"/>
    <w:qFormat/>
    <w:rsid w:val="0055339D"/>
    <w:rPr>
      <w:b/>
      <w:bCs/>
    </w:rPr>
  </w:style>
  <w:style w:type="paragraph" w:styleId="a6">
    <w:name w:val="Normal (Web)"/>
    <w:basedOn w:val="a"/>
    <w:uiPriority w:val="99"/>
    <w:semiHidden/>
    <w:unhideWhenUsed/>
    <w:rsid w:val="00553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e2">
    <w:name w:val="store2"/>
    <w:basedOn w:val="a0"/>
    <w:rsid w:val="0055339D"/>
    <w:rPr>
      <w:b/>
      <w:bCs/>
      <w:color w:val="008738"/>
    </w:rPr>
  </w:style>
  <w:style w:type="character" w:customStyle="1" w:styleId="amount">
    <w:name w:val="amount"/>
    <w:basedOn w:val="a0"/>
    <w:rsid w:val="0055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5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46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Елена Сергеевна</cp:lastModifiedBy>
  <cp:revision>3</cp:revision>
  <cp:lastPrinted>2016-10-31T07:32:00Z</cp:lastPrinted>
  <dcterms:created xsi:type="dcterms:W3CDTF">2016-06-02T08:08:00Z</dcterms:created>
  <dcterms:modified xsi:type="dcterms:W3CDTF">2016-10-31T07:33:00Z</dcterms:modified>
</cp:coreProperties>
</file>